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80B47" w14:textId="77777777" w:rsidR="00ED070D" w:rsidRDefault="00F2523B">
      <w:pPr>
        <w:jc w:val="center"/>
        <w:rPr>
          <w:b/>
        </w:rPr>
      </w:pPr>
      <w:r>
        <w:rPr>
          <w:b/>
        </w:rPr>
        <w:t>NOTICE OF DELINQUENT TAXES</w:t>
      </w:r>
    </w:p>
    <w:p w14:paraId="32E577FD" w14:textId="77777777" w:rsidR="00ED070D" w:rsidRDefault="00F2523B">
      <w:pPr>
        <w:jc w:val="center"/>
        <w:rPr>
          <w:b/>
        </w:rPr>
      </w:pPr>
      <w:r>
        <w:rPr>
          <w:b/>
        </w:rPr>
        <w:t>AND SALE OF REAL PROPERTY</w:t>
      </w:r>
    </w:p>
    <w:p w14:paraId="2838EC8B" w14:textId="77777777" w:rsidR="00ED070D" w:rsidRDefault="00F2523B">
      <w:pPr>
        <w:jc w:val="center"/>
        <w:rPr>
          <w:b/>
        </w:rPr>
      </w:pPr>
      <w:r>
        <w:rPr>
          <w:b/>
          <w:sz w:val="26"/>
          <w:szCs w:val="26"/>
        </w:rPr>
        <w:t>COUNTY OF SCOTT</w:t>
      </w:r>
      <w:r>
        <w:rPr>
          <w:b/>
        </w:rPr>
        <w:t>, VIRGINIA</w:t>
      </w:r>
    </w:p>
    <w:p w14:paraId="2AD75CDA" w14:textId="77777777" w:rsidR="00ED070D" w:rsidRDefault="00ED070D">
      <w:pPr>
        <w:keepNext/>
        <w:jc w:val="center"/>
        <w:outlineLvl w:val="0"/>
        <w:rPr>
          <w:b/>
        </w:rPr>
      </w:pPr>
    </w:p>
    <w:p w14:paraId="2311CE32" w14:textId="3DA8CCFB" w:rsidR="00ED070D" w:rsidRDefault="00F2523B">
      <w:pPr>
        <w:jc w:val="both"/>
      </w:pPr>
      <w:r>
        <w:t>Pursuant to Virginia Code §58.1-3975, the following real property will be auctioned for sale to the highest bidder at a simulcast (with online and in person bidding) public auction</w:t>
      </w:r>
      <w:r>
        <w:rPr>
          <w:b/>
          <w:bCs/>
        </w:rPr>
        <w:t xml:space="preserve"> </w:t>
      </w:r>
      <w:r>
        <w:t xml:space="preserve">to be held at the </w:t>
      </w:r>
      <w:r>
        <w:rPr>
          <w:b/>
        </w:rPr>
        <w:t>County Office Building Board Room, 190 Beech Street, Gate City,</w:t>
      </w:r>
      <w:r>
        <w:t xml:space="preserve"> </w:t>
      </w:r>
      <w:r>
        <w:rPr>
          <w:bCs/>
        </w:rPr>
        <w:t>on</w:t>
      </w:r>
      <w:r>
        <w:rPr>
          <w:b/>
        </w:rPr>
        <w:t xml:space="preserve"> August 26, 2024 </w:t>
      </w:r>
      <w:r>
        <w:rPr>
          <w:bCs/>
        </w:rPr>
        <w:t>at</w:t>
      </w:r>
      <w:r>
        <w:t xml:space="preserve"> </w:t>
      </w:r>
      <w:r>
        <w:rPr>
          <w:b/>
        </w:rPr>
        <w:t>12:00 PM</w:t>
      </w:r>
      <w:r>
        <w:t xml:space="preserve">.  </w:t>
      </w:r>
    </w:p>
    <w:p w14:paraId="7D201413" w14:textId="77777777" w:rsidR="00ED070D" w:rsidRDefault="00ED070D">
      <w:pPr>
        <w:jc w:val="both"/>
      </w:pPr>
    </w:p>
    <w:p w14:paraId="52AF1AC8" w14:textId="77777777" w:rsidR="00ED070D" w:rsidRDefault="00F2523B">
      <w:pPr>
        <w:jc w:val="both"/>
      </w:pPr>
      <w:r>
        <w:t>The sale of such property is subject to the terms and conditions below, and any terms or conditions which may be posted or announced Mitch-Ell Auction Firm (“Auctioneer”) and Taxing Authority Consulting Services, PC (“TACS”). Subsequent announcements take precedence over any prior written or verbal terms of sale.</w:t>
      </w:r>
    </w:p>
    <w:p w14:paraId="22A34A7E" w14:textId="77777777" w:rsidR="00ED070D" w:rsidRDefault="00ED070D">
      <w:pPr>
        <w:jc w:val="both"/>
      </w:pPr>
    </w:p>
    <w:tbl>
      <w:tblPr>
        <w:tblW w:w="11610" w:type="dxa"/>
        <w:tblInd w:w="-1085" w:type="dxa"/>
        <w:tblLook w:val="04A0" w:firstRow="1" w:lastRow="0" w:firstColumn="1" w:lastColumn="0" w:noHBand="0" w:noVBand="1"/>
      </w:tblPr>
      <w:tblGrid>
        <w:gridCol w:w="720"/>
        <w:gridCol w:w="2700"/>
        <w:gridCol w:w="1909"/>
        <w:gridCol w:w="1510"/>
        <w:gridCol w:w="1510"/>
        <w:gridCol w:w="3261"/>
      </w:tblGrid>
      <w:tr w:rsidR="00DC2556" w14:paraId="1B3BD56E" w14:textId="77777777" w:rsidTr="00DC2556">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DD1C2" w14:textId="77777777" w:rsidR="00DC2556" w:rsidRDefault="00DC2556">
            <w:pPr>
              <w:rPr>
                <w:color w:val="000000"/>
              </w:rPr>
            </w:pPr>
            <w:bookmarkStart w:id="0" w:name="_Hlk49173103"/>
            <w:r>
              <w:rPr>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12A4D75F" w14:textId="77777777" w:rsidR="00DC2556" w:rsidRPr="00DC2556" w:rsidRDefault="00DC2556">
            <w:pPr>
              <w:jc w:val="center"/>
              <w:rPr>
                <w:b/>
                <w:bCs/>
                <w:color w:val="000000"/>
              </w:rPr>
            </w:pPr>
            <w:r w:rsidRPr="00DC2556">
              <w:rPr>
                <w:b/>
                <w:bCs/>
                <w:color w:val="000000"/>
              </w:rPr>
              <w:t>Property Owner(s)</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14:paraId="58E70D75" w14:textId="77777777" w:rsidR="00DC2556" w:rsidRPr="00DC2556" w:rsidRDefault="00DC2556">
            <w:pPr>
              <w:jc w:val="center"/>
              <w:rPr>
                <w:b/>
                <w:bCs/>
                <w:color w:val="000000"/>
              </w:rPr>
            </w:pPr>
            <w:r w:rsidRPr="00DC2556">
              <w:rPr>
                <w:b/>
                <w:bCs/>
                <w:color w:val="000000"/>
              </w:rPr>
              <w:t>Tax Map No.</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14:paraId="32FC3951" w14:textId="77777777" w:rsidR="00DC2556" w:rsidRPr="00DC2556" w:rsidRDefault="00DC2556">
            <w:pPr>
              <w:jc w:val="center"/>
              <w:rPr>
                <w:b/>
                <w:bCs/>
                <w:color w:val="000000"/>
              </w:rPr>
            </w:pPr>
            <w:r w:rsidRPr="00DC2556">
              <w:rPr>
                <w:b/>
                <w:bCs/>
                <w:color w:val="000000"/>
              </w:rPr>
              <w:t>Account No.</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14:paraId="112F9CEA" w14:textId="77777777" w:rsidR="00DC2556" w:rsidRPr="00DC2556" w:rsidRDefault="00DC2556">
            <w:pPr>
              <w:jc w:val="center"/>
              <w:rPr>
                <w:b/>
                <w:bCs/>
                <w:color w:val="000000"/>
              </w:rPr>
            </w:pPr>
            <w:r w:rsidRPr="00DC2556">
              <w:rPr>
                <w:b/>
                <w:bCs/>
                <w:color w:val="000000"/>
              </w:rPr>
              <w:t>TACS No.</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6AA3713B" w14:textId="77777777" w:rsidR="00DC2556" w:rsidRPr="00DC2556" w:rsidRDefault="00DC2556">
            <w:pPr>
              <w:jc w:val="center"/>
              <w:rPr>
                <w:b/>
                <w:bCs/>
                <w:color w:val="000000"/>
              </w:rPr>
            </w:pPr>
            <w:r w:rsidRPr="00DC2556">
              <w:rPr>
                <w:b/>
                <w:bCs/>
                <w:color w:val="000000"/>
              </w:rPr>
              <w:t>Property Description</w:t>
            </w:r>
          </w:p>
        </w:tc>
      </w:tr>
      <w:tr w:rsidR="00DC2556" w14:paraId="787A1C89" w14:textId="77777777" w:rsidTr="00DC2556">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778D23" w14:textId="77777777" w:rsidR="00DC2556" w:rsidRDefault="00DC2556">
            <w:pPr>
              <w:jc w:val="center"/>
              <w:rPr>
                <w:color w:val="000000"/>
              </w:rPr>
            </w:pPr>
            <w:r>
              <w:rPr>
                <w:color w:val="000000"/>
              </w:rPr>
              <w:t>N1</w:t>
            </w:r>
          </w:p>
        </w:tc>
        <w:tc>
          <w:tcPr>
            <w:tcW w:w="2700" w:type="dxa"/>
            <w:tcBorders>
              <w:top w:val="nil"/>
              <w:left w:val="nil"/>
              <w:bottom w:val="single" w:sz="4" w:space="0" w:color="auto"/>
              <w:right w:val="single" w:sz="4" w:space="0" w:color="auto"/>
            </w:tcBorders>
            <w:shd w:val="clear" w:color="auto" w:fill="auto"/>
            <w:vAlign w:val="center"/>
            <w:hideMark/>
          </w:tcPr>
          <w:p w14:paraId="426E700D" w14:textId="77777777" w:rsidR="00DC2556" w:rsidRDefault="00DC2556">
            <w:pPr>
              <w:rPr>
                <w:color w:val="000000"/>
              </w:rPr>
            </w:pPr>
            <w:r>
              <w:rPr>
                <w:color w:val="000000"/>
              </w:rPr>
              <w:t>Betty Wolfe</w:t>
            </w:r>
          </w:p>
        </w:tc>
        <w:tc>
          <w:tcPr>
            <w:tcW w:w="1909" w:type="dxa"/>
            <w:tcBorders>
              <w:top w:val="nil"/>
              <w:left w:val="nil"/>
              <w:bottom w:val="single" w:sz="4" w:space="0" w:color="auto"/>
              <w:right w:val="single" w:sz="4" w:space="0" w:color="auto"/>
            </w:tcBorders>
            <w:shd w:val="clear" w:color="auto" w:fill="auto"/>
            <w:vAlign w:val="center"/>
            <w:hideMark/>
          </w:tcPr>
          <w:p w14:paraId="21CD71A0" w14:textId="77777777" w:rsidR="00DC2556" w:rsidRDefault="00DC2556">
            <w:pPr>
              <w:jc w:val="center"/>
              <w:rPr>
                <w:color w:val="000000"/>
              </w:rPr>
            </w:pPr>
            <w:r>
              <w:rPr>
                <w:color w:val="000000"/>
              </w:rPr>
              <w:t>146A2-1-6-13</w:t>
            </w:r>
          </w:p>
        </w:tc>
        <w:tc>
          <w:tcPr>
            <w:tcW w:w="1510" w:type="dxa"/>
            <w:tcBorders>
              <w:top w:val="nil"/>
              <w:left w:val="nil"/>
              <w:bottom w:val="single" w:sz="4" w:space="0" w:color="auto"/>
              <w:right w:val="single" w:sz="4" w:space="0" w:color="auto"/>
            </w:tcBorders>
            <w:shd w:val="clear" w:color="auto" w:fill="auto"/>
            <w:noWrap/>
            <w:vAlign w:val="center"/>
            <w:hideMark/>
          </w:tcPr>
          <w:p w14:paraId="618CC4DD" w14:textId="77777777" w:rsidR="00DC2556" w:rsidRDefault="00DC2556">
            <w:pPr>
              <w:jc w:val="center"/>
              <w:rPr>
                <w:color w:val="000000"/>
              </w:rPr>
            </w:pPr>
            <w:r>
              <w:rPr>
                <w:color w:val="000000"/>
              </w:rPr>
              <w:t>13993</w:t>
            </w:r>
          </w:p>
        </w:tc>
        <w:tc>
          <w:tcPr>
            <w:tcW w:w="1510" w:type="dxa"/>
            <w:tcBorders>
              <w:top w:val="nil"/>
              <w:left w:val="nil"/>
              <w:bottom w:val="single" w:sz="4" w:space="0" w:color="auto"/>
              <w:right w:val="single" w:sz="4" w:space="0" w:color="auto"/>
            </w:tcBorders>
            <w:shd w:val="clear" w:color="auto" w:fill="auto"/>
            <w:vAlign w:val="center"/>
            <w:hideMark/>
          </w:tcPr>
          <w:p w14:paraId="706945E6" w14:textId="77777777" w:rsidR="00DC2556" w:rsidRDefault="00DC2556">
            <w:pPr>
              <w:jc w:val="center"/>
              <w:rPr>
                <w:color w:val="000000"/>
              </w:rPr>
            </w:pPr>
            <w:r>
              <w:rPr>
                <w:color w:val="000000"/>
              </w:rPr>
              <w:t>318928</w:t>
            </w:r>
          </w:p>
        </w:tc>
        <w:tc>
          <w:tcPr>
            <w:tcW w:w="3261" w:type="dxa"/>
            <w:tcBorders>
              <w:top w:val="nil"/>
              <w:left w:val="nil"/>
              <w:bottom w:val="single" w:sz="4" w:space="0" w:color="auto"/>
              <w:right w:val="single" w:sz="4" w:space="0" w:color="auto"/>
            </w:tcBorders>
            <w:shd w:val="clear" w:color="auto" w:fill="auto"/>
            <w:vAlign w:val="center"/>
            <w:hideMark/>
          </w:tcPr>
          <w:p w14:paraId="11AB6CD0" w14:textId="77777777" w:rsidR="00DC2556" w:rsidRDefault="00DC2556">
            <w:pPr>
              <w:rPr>
                <w:color w:val="000000"/>
              </w:rPr>
            </w:pPr>
            <w:r>
              <w:rPr>
                <w:color w:val="000000"/>
              </w:rPr>
              <w:t>Vacant; off Elliott Drive, Gate City</w:t>
            </w:r>
          </w:p>
        </w:tc>
      </w:tr>
      <w:tr w:rsidR="00DC2556" w14:paraId="7DF35ADE" w14:textId="77777777" w:rsidTr="00DC2556">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A59DB7" w14:textId="77777777" w:rsidR="00DC2556" w:rsidRDefault="00DC2556">
            <w:pPr>
              <w:jc w:val="center"/>
              <w:rPr>
                <w:color w:val="000000"/>
              </w:rPr>
            </w:pPr>
            <w:r>
              <w:rPr>
                <w:color w:val="000000"/>
              </w:rPr>
              <w:t>N2</w:t>
            </w:r>
          </w:p>
        </w:tc>
        <w:tc>
          <w:tcPr>
            <w:tcW w:w="2700" w:type="dxa"/>
            <w:tcBorders>
              <w:top w:val="nil"/>
              <w:left w:val="nil"/>
              <w:bottom w:val="single" w:sz="4" w:space="0" w:color="auto"/>
              <w:right w:val="single" w:sz="4" w:space="0" w:color="auto"/>
            </w:tcBorders>
            <w:shd w:val="clear" w:color="auto" w:fill="auto"/>
            <w:vAlign w:val="center"/>
            <w:hideMark/>
          </w:tcPr>
          <w:p w14:paraId="0FA06FB1" w14:textId="77777777" w:rsidR="00DC2556" w:rsidRDefault="00DC2556">
            <w:pPr>
              <w:rPr>
                <w:color w:val="000000"/>
              </w:rPr>
            </w:pPr>
            <w:r>
              <w:rPr>
                <w:color w:val="000000"/>
              </w:rPr>
              <w:t>Nannie Ison</w:t>
            </w:r>
          </w:p>
        </w:tc>
        <w:tc>
          <w:tcPr>
            <w:tcW w:w="1909" w:type="dxa"/>
            <w:tcBorders>
              <w:top w:val="nil"/>
              <w:left w:val="nil"/>
              <w:bottom w:val="single" w:sz="4" w:space="0" w:color="auto"/>
              <w:right w:val="single" w:sz="4" w:space="0" w:color="auto"/>
            </w:tcBorders>
            <w:shd w:val="clear" w:color="auto" w:fill="auto"/>
            <w:vAlign w:val="center"/>
            <w:hideMark/>
          </w:tcPr>
          <w:p w14:paraId="18E996AB" w14:textId="77777777" w:rsidR="00DC2556" w:rsidRDefault="00DC2556">
            <w:pPr>
              <w:jc w:val="center"/>
              <w:rPr>
                <w:color w:val="000000"/>
              </w:rPr>
            </w:pPr>
            <w:r>
              <w:rPr>
                <w:color w:val="000000"/>
              </w:rPr>
              <w:t>125-A-147</w:t>
            </w:r>
          </w:p>
        </w:tc>
        <w:tc>
          <w:tcPr>
            <w:tcW w:w="1510" w:type="dxa"/>
            <w:tcBorders>
              <w:top w:val="nil"/>
              <w:left w:val="nil"/>
              <w:bottom w:val="single" w:sz="4" w:space="0" w:color="auto"/>
              <w:right w:val="single" w:sz="4" w:space="0" w:color="auto"/>
            </w:tcBorders>
            <w:shd w:val="clear" w:color="auto" w:fill="auto"/>
            <w:noWrap/>
            <w:vAlign w:val="center"/>
            <w:hideMark/>
          </w:tcPr>
          <w:p w14:paraId="5445EEE5" w14:textId="77777777" w:rsidR="00DC2556" w:rsidRDefault="00DC2556">
            <w:pPr>
              <w:jc w:val="center"/>
              <w:rPr>
                <w:color w:val="000000"/>
              </w:rPr>
            </w:pPr>
            <w:r>
              <w:rPr>
                <w:color w:val="000000"/>
              </w:rPr>
              <w:t>3381</w:t>
            </w:r>
          </w:p>
        </w:tc>
        <w:tc>
          <w:tcPr>
            <w:tcW w:w="1510" w:type="dxa"/>
            <w:tcBorders>
              <w:top w:val="nil"/>
              <w:left w:val="nil"/>
              <w:bottom w:val="single" w:sz="4" w:space="0" w:color="auto"/>
              <w:right w:val="single" w:sz="4" w:space="0" w:color="auto"/>
            </w:tcBorders>
            <w:shd w:val="clear" w:color="auto" w:fill="auto"/>
            <w:vAlign w:val="center"/>
            <w:hideMark/>
          </w:tcPr>
          <w:p w14:paraId="19EA99B1" w14:textId="77777777" w:rsidR="00DC2556" w:rsidRDefault="00DC2556">
            <w:pPr>
              <w:jc w:val="center"/>
              <w:rPr>
                <w:color w:val="000000"/>
              </w:rPr>
            </w:pPr>
            <w:r>
              <w:rPr>
                <w:color w:val="000000"/>
              </w:rPr>
              <w:t>97061</w:t>
            </w:r>
          </w:p>
        </w:tc>
        <w:tc>
          <w:tcPr>
            <w:tcW w:w="3261" w:type="dxa"/>
            <w:tcBorders>
              <w:top w:val="nil"/>
              <w:left w:val="nil"/>
              <w:bottom w:val="single" w:sz="4" w:space="0" w:color="auto"/>
              <w:right w:val="single" w:sz="4" w:space="0" w:color="auto"/>
            </w:tcBorders>
            <w:shd w:val="clear" w:color="auto" w:fill="auto"/>
            <w:vAlign w:val="center"/>
            <w:hideMark/>
          </w:tcPr>
          <w:p w14:paraId="5816CE40" w14:textId="77777777" w:rsidR="00DC2556" w:rsidRDefault="00DC2556">
            <w:pPr>
              <w:rPr>
                <w:color w:val="000000"/>
              </w:rPr>
            </w:pPr>
            <w:r>
              <w:rPr>
                <w:color w:val="000000"/>
              </w:rPr>
              <w:t>Vacant; off Reed Hollow Road, Gate City</w:t>
            </w:r>
          </w:p>
        </w:tc>
      </w:tr>
      <w:tr w:rsidR="00DC2556" w14:paraId="58799FF4" w14:textId="77777777" w:rsidTr="00DC2556">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F1ECE2" w14:textId="77777777" w:rsidR="00DC2556" w:rsidRDefault="00DC2556">
            <w:pPr>
              <w:jc w:val="center"/>
              <w:rPr>
                <w:color w:val="000000"/>
              </w:rPr>
            </w:pPr>
            <w:r>
              <w:rPr>
                <w:color w:val="000000"/>
              </w:rPr>
              <w:t>N3</w:t>
            </w:r>
          </w:p>
        </w:tc>
        <w:tc>
          <w:tcPr>
            <w:tcW w:w="2700" w:type="dxa"/>
            <w:tcBorders>
              <w:top w:val="nil"/>
              <w:left w:val="nil"/>
              <w:bottom w:val="single" w:sz="4" w:space="0" w:color="auto"/>
              <w:right w:val="single" w:sz="4" w:space="0" w:color="auto"/>
            </w:tcBorders>
            <w:shd w:val="clear" w:color="auto" w:fill="auto"/>
            <w:vAlign w:val="center"/>
            <w:hideMark/>
          </w:tcPr>
          <w:p w14:paraId="0B198C39" w14:textId="77777777" w:rsidR="00DC2556" w:rsidRDefault="00DC2556">
            <w:pPr>
              <w:rPr>
                <w:color w:val="000000"/>
              </w:rPr>
            </w:pPr>
            <w:r>
              <w:rPr>
                <w:color w:val="000000"/>
              </w:rPr>
              <w:t>Teresa Gay Sturgill</w:t>
            </w:r>
          </w:p>
        </w:tc>
        <w:tc>
          <w:tcPr>
            <w:tcW w:w="1909" w:type="dxa"/>
            <w:tcBorders>
              <w:top w:val="nil"/>
              <w:left w:val="nil"/>
              <w:bottom w:val="single" w:sz="4" w:space="0" w:color="auto"/>
              <w:right w:val="single" w:sz="4" w:space="0" w:color="auto"/>
            </w:tcBorders>
            <w:shd w:val="clear" w:color="auto" w:fill="auto"/>
            <w:vAlign w:val="center"/>
            <w:hideMark/>
          </w:tcPr>
          <w:p w14:paraId="6E250C65" w14:textId="77777777" w:rsidR="00DC2556" w:rsidRDefault="00DC2556">
            <w:pPr>
              <w:jc w:val="center"/>
              <w:rPr>
                <w:color w:val="000000"/>
              </w:rPr>
            </w:pPr>
            <w:r>
              <w:rPr>
                <w:color w:val="000000"/>
              </w:rPr>
              <w:t>165-A-64</w:t>
            </w:r>
          </w:p>
        </w:tc>
        <w:tc>
          <w:tcPr>
            <w:tcW w:w="1510" w:type="dxa"/>
            <w:tcBorders>
              <w:top w:val="nil"/>
              <w:left w:val="nil"/>
              <w:bottom w:val="single" w:sz="4" w:space="0" w:color="auto"/>
              <w:right w:val="single" w:sz="4" w:space="0" w:color="auto"/>
            </w:tcBorders>
            <w:shd w:val="clear" w:color="auto" w:fill="auto"/>
            <w:noWrap/>
            <w:vAlign w:val="center"/>
            <w:hideMark/>
          </w:tcPr>
          <w:p w14:paraId="1E59668B" w14:textId="77777777" w:rsidR="00DC2556" w:rsidRDefault="00DC2556">
            <w:pPr>
              <w:jc w:val="center"/>
              <w:rPr>
                <w:color w:val="000000"/>
              </w:rPr>
            </w:pPr>
            <w:r>
              <w:rPr>
                <w:color w:val="000000"/>
              </w:rPr>
              <w:t>4394</w:t>
            </w:r>
          </w:p>
        </w:tc>
        <w:tc>
          <w:tcPr>
            <w:tcW w:w="1510" w:type="dxa"/>
            <w:tcBorders>
              <w:top w:val="nil"/>
              <w:left w:val="nil"/>
              <w:bottom w:val="single" w:sz="4" w:space="0" w:color="auto"/>
              <w:right w:val="single" w:sz="4" w:space="0" w:color="auto"/>
            </w:tcBorders>
            <w:shd w:val="clear" w:color="auto" w:fill="auto"/>
            <w:vAlign w:val="center"/>
            <w:hideMark/>
          </w:tcPr>
          <w:p w14:paraId="66BFB30B" w14:textId="77777777" w:rsidR="00DC2556" w:rsidRDefault="00DC2556">
            <w:pPr>
              <w:jc w:val="center"/>
              <w:rPr>
                <w:color w:val="000000"/>
              </w:rPr>
            </w:pPr>
            <w:r>
              <w:rPr>
                <w:color w:val="000000"/>
              </w:rPr>
              <w:t>319100</w:t>
            </w:r>
          </w:p>
        </w:tc>
        <w:tc>
          <w:tcPr>
            <w:tcW w:w="3261" w:type="dxa"/>
            <w:tcBorders>
              <w:top w:val="nil"/>
              <w:left w:val="nil"/>
              <w:bottom w:val="single" w:sz="4" w:space="0" w:color="auto"/>
              <w:right w:val="single" w:sz="4" w:space="0" w:color="auto"/>
            </w:tcBorders>
            <w:shd w:val="clear" w:color="auto" w:fill="auto"/>
            <w:vAlign w:val="center"/>
            <w:hideMark/>
          </w:tcPr>
          <w:p w14:paraId="634490F3" w14:textId="77777777" w:rsidR="00DC2556" w:rsidRDefault="00DC2556">
            <w:pPr>
              <w:rPr>
                <w:color w:val="000000"/>
              </w:rPr>
            </w:pPr>
            <w:r>
              <w:rPr>
                <w:color w:val="000000"/>
              </w:rPr>
              <w:t>Vacant; near Stanley Valley Road, Gate City</w:t>
            </w:r>
          </w:p>
        </w:tc>
      </w:tr>
      <w:tr w:rsidR="00DC2556" w14:paraId="514B4FB7" w14:textId="77777777" w:rsidTr="00DC2556">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FA4023" w14:textId="77777777" w:rsidR="00DC2556" w:rsidRDefault="00DC2556">
            <w:pPr>
              <w:jc w:val="center"/>
              <w:rPr>
                <w:color w:val="000000"/>
              </w:rPr>
            </w:pPr>
            <w:r>
              <w:rPr>
                <w:color w:val="000000"/>
              </w:rPr>
              <w:t>N4</w:t>
            </w:r>
          </w:p>
        </w:tc>
        <w:tc>
          <w:tcPr>
            <w:tcW w:w="2700" w:type="dxa"/>
            <w:tcBorders>
              <w:top w:val="nil"/>
              <w:left w:val="nil"/>
              <w:bottom w:val="single" w:sz="4" w:space="0" w:color="auto"/>
              <w:right w:val="single" w:sz="4" w:space="0" w:color="auto"/>
            </w:tcBorders>
            <w:shd w:val="clear" w:color="auto" w:fill="auto"/>
            <w:vAlign w:val="center"/>
            <w:hideMark/>
          </w:tcPr>
          <w:p w14:paraId="377B5927" w14:textId="77777777" w:rsidR="00DC2556" w:rsidRDefault="00DC2556">
            <w:pPr>
              <w:rPr>
                <w:color w:val="000000"/>
              </w:rPr>
            </w:pPr>
            <w:r>
              <w:rPr>
                <w:color w:val="000000"/>
              </w:rPr>
              <w:t>William Jon Lane</w:t>
            </w:r>
          </w:p>
        </w:tc>
        <w:tc>
          <w:tcPr>
            <w:tcW w:w="1909" w:type="dxa"/>
            <w:tcBorders>
              <w:top w:val="nil"/>
              <w:left w:val="nil"/>
              <w:bottom w:val="single" w:sz="4" w:space="0" w:color="auto"/>
              <w:right w:val="single" w:sz="4" w:space="0" w:color="auto"/>
            </w:tcBorders>
            <w:shd w:val="clear" w:color="auto" w:fill="auto"/>
            <w:vAlign w:val="center"/>
            <w:hideMark/>
          </w:tcPr>
          <w:p w14:paraId="1218103A" w14:textId="77777777" w:rsidR="00DC2556" w:rsidRDefault="00DC2556">
            <w:pPr>
              <w:jc w:val="center"/>
              <w:rPr>
                <w:color w:val="000000"/>
              </w:rPr>
            </w:pPr>
            <w:r>
              <w:rPr>
                <w:color w:val="000000"/>
              </w:rPr>
              <w:t>98-A-38C</w:t>
            </w:r>
          </w:p>
        </w:tc>
        <w:tc>
          <w:tcPr>
            <w:tcW w:w="1510" w:type="dxa"/>
            <w:tcBorders>
              <w:top w:val="nil"/>
              <w:left w:val="nil"/>
              <w:bottom w:val="single" w:sz="4" w:space="0" w:color="auto"/>
              <w:right w:val="single" w:sz="4" w:space="0" w:color="auto"/>
            </w:tcBorders>
            <w:shd w:val="clear" w:color="auto" w:fill="auto"/>
            <w:noWrap/>
            <w:vAlign w:val="center"/>
            <w:hideMark/>
          </w:tcPr>
          <w:p w14:paraId="4033397E" w14:textId="77777777" w:rsidR="00DC2556" w:rsidRDefault="00DC2556">
            <w:pPr>
              <w:jc w:val="center"/>
              <w:rPr>
                <w:color w:val="000000"/>
              </w:rPr>
            </w:pPr>
            <w:r>
              <w:rPr>
                <w:color w:val="000000"/>
              </w:rPr>
              <w:t>19904</w:t>
            </w:r>
          </w:p>
        </w:tc>
        <w:tc>
          <w:tcPr>
            <w:tcW w:w="1510" w:type="dxa"/>
            <w:tcBorders>
              <w:top w:val="nil"/>
              <w:left w:val="nil"/>
              <w:bottom w:val="single" w:sz="4" w:space="0" w:color="auto"/>
              <w:right w:val="single" w:sz="4" w:space="0" w:color="auto"/>
            </w:tcBorders>
            <w:shd w:val="clear" w:color="auto" w:fill="auto"/>
            <w:vAlign w:val="center"/>
            <w:hideMark/>
          </w:tcPr>
          <w:p w14:paraId="08316800" w14:textId="77777777" w:rsidR="00DC2556" w:rsidRDefault="00DC2556">
            <w:pPr>
              <w:jc w:val="center"/>
              <w:rPr>
                <w:color w:val="000000"/>
              </w:rPr>
            </w:pPr>
            <w:r>
              <w:rPr>
                <w:color w:val="000000"/>
              </w:rPr>
              <w:t>318803</w:t>
            </w:r>
          </w:p>
        </w:tc>
        <w:tc>
          <w:tcPr>
            <w:tcW w:w="3261" w:type="dxa"/>
            <w:tcBorders>
              <w:top w:val="nil"/>
              <w:left w:val="nil"/>
              <w:bottom w:val="single" w:sz="4" w:space="0" w:color="auto"/>
              <w:right w:val="single" w:sz="4" w:space="0" w:color="auto"/>
            </w:tcBorders>
            <w:shd w:val="clear" w:color="auto" w:fill="auto"/>
            <w:vAlign w:val="center"/>
            <w:hideMark/>
          </w:tcPr>
          <w:p w14:paraId="6A6F7794" w14:textId="77777777" w:rsidR="00DC2556" w:rsidRDefault="00DC2556">
            <w:pPr>
              <w:rPr>
                <w:color w:val="000000"/>
              </w:rPr>
            </w:pPr>
            <w:r>
              <w:rPr>
                <w:color w:val="000000"/>
              </w:rPr>
              <w:t>Purchase Ridge Road, Duffield</w:t>
            </w:r>
          </w:p>
        </w:tc>
      </w:tr>
      <w:tr w:rsidR="00DC2556" w14:paraId="2EE48E8A" w14:textId="77777777" w:rsidTr="00DC2556">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3E0F59" w14:textId="28F6C6D9" w:rsidR="00DC2556" w:rsidRDefault="00DC2556">
            <w:pPr>
              <w:jc w:val="center"/>
              <w:rPr>
                <w:color w:val="000000"/>
              </w:rPr>
            </w:pPr>
            <w:r>
              <w:rPr>
                <w:color w:val="000000"/>
              </w:rPr>
              <w:t> N5</w:t>
            </w:r>
          </w:p>
        </w:tc>
        <w:tc>
          <w:tcPr>
            <w:tcW w:w="2700" w:type="dxa"/>
            <w:tcBorders>
              <w:top w:val="nil"/>
              <w:left w:val="nil"/>
              <w:bottom w:val="single" w:sz="4" w:space="0" w:color="auto"/>
              <w:right w:val="single" w:sz="4" w:space="0" w:color="auto"/>
            </w:tcBorders>
            <w:shd w:val="clear" w:color="auto" w:fill="auto"/>
            <w:vAlign w:val="center"/>
            <w:hideMark/>
          </w:tcPr>
          <w:p w14:paraId="54DFAA70" w14:textId="77777777" w:rsidR="00DC2556" w:rsidRDefault="00DC2556">
            <w:pPr>
              <w:rPr>
                <w:color w:val="000000"/>
              </w:rPr>
            </w:pPr>
            <w:r>
              <w:rPr>
                <w:color w:val="000000"/>
              </w:rPr>
              <w:t>Agnes Lay Kiser</w:t>
            </w:r>
          </w:p>
        </w:tc>
        <w:tc>
          <w:tcPr>
            <w:tcW w:w="1909" w:type="dxa"/>
            <w:tcBorders>
              <w:top w:val="nil"/>
              <w:left w:val="nil"/>
              <w:bottom w:val="single" w:sz="4" w:space="0" w:color="auto"/>
              <w:right w:val="single" w:sz="4" w:space="0" w:color="auto"/>
            </w:tcBorders>
            <w:shd w:val="clear" w:color="auto" w:fill="auto"/>
            <w:vAlign w:val="center"/>
            <w:hideMark/>
          </w:tcPr>
          <w:p w14:paraId="239A741D" w14:textId="77777777" w:rsidR="00DC2556" w:rsidRDefault="00DC2556">
            <w:pPr>
              <w:jc w:val="center"/>
              <w:rPr>
                <w:color w:val="000000"/>
              </w:rPr>
            </w:pPr>
            <w:r>
              <w:rPr>
                <w:color w:val="000000"/>
              </w:rPr>
              <w:t>4A-A-12</w:t>
            </w:r>
          </w:p>
        </w:tc>
        <w:tc>
          <w:tcPr>
            <w:tcW w:w="1510" w:type="dxa"/>
            <w:tcBorders>
              <w:top w:val="nil"/>
              <w:left w:val="nil"/>
              <w:bottom w:val="single" w:sz="4" w:space="0" w:color="auto"/>
              <w:right w:val="single" w:sz="4" w:space="0" w:color="auto"/>
            </w:tcBorders>
            <w:shd w:val="clear" w:color="auto" w:fill="auto"/>
            <w:noWrap/>
            <w:vAlign w:val="center"/>
            <w:hideMark/>
          </w:tcPr>
          <w:p w14:paraId="776545D0" w14:textId="77777777" w:rsidR="00DC2556" w:rsidRDefault="00DC2556">
            <w:pPr>
              <w:jc w:val="center"/>
              <w:rPr>
                <w:color w:val="000000"/>
              </w:rPr>
            </w:pPr>
            <w:r>
              <w:rPr>
                <w:color w:val="000000"/>
              </w:rPr>
              <w:t>5989</w:t>
            </w:r>
          </w:p>
        </w:tc>
        <w:tc>
          <w:tcPr>
            <w:tcW w:w="1510" w:type="dxa"/>
            <w:tcBorders>
              <w:top w:val="nil"/>
              <w:left w:val="nil"/>
              <w:bottom w:val="single" w:sz="4" w:space="0" w:color="auto"/>
              <w:right w:val="single" w:sz="4" w:space="0" w:color="auto"/>
            </w:tcBorders>
            <w:shd w:val="clear" w:color="auto" w:fill="auto"/>
            <w:vAlign w:val="center"/>
            <w:hideMark/>
          </w:tcPr>
          <w:p w14:paraId="03342F22" w14:textId="77777777" w:rsidR="00DC2556" w:rsidRDefault="00DC2556">
            <w:pPr>
              <w:jc w:val="center"/>
              <w:rPr>
                <w:color w:val="000000"/>
              </w:rPr>
            </w:pPr>
            <w:r>
              <w:rPr>
                <w:color w:val="000000"/>
              </w:rPr>
              <w:t>61176</w:t>
            </w:r>
          </w:p>
        </w:tc>
        <w:tc>
          <w:tcPr>
            <w:tcW w:w="3261" w:type="dxa"/>
            <w:tcBorders>
              <w:top w:val="nil"/>
              <w:left w:val="nil"/>
              <w:bottom w:val="single" w:sz="4" w:space="0" w:color="auto"/>
              <w:right w:val="single" w:sz="4" w:space="0" w:color="auto"/>
            </w:tcBorders>
            <w:shd w:val="clear" w:color="auto" w:fill="auto"/>
            <w:vAlign w:val="center"/>
            <w:hideMark/>
          </w:tcPr>
          <w:p w14:paraId="0400D47E" w14:textId="77777777" w:rsidR="00DC2556" w:rsidRDefault="00DC2556">
            <w:pPr>
              <w:rPr>
                <w:color w:val="000000"/>
              </w:rPr>
            </w:pPr>
            <w:r>
              <w:rPr>
                <w:color w:val="000000"/>
              </w:rPr>
              <w:t>Vacant; near Osborne Ridge Road, Coeburn</w:t>
            </w:r>
          </w:p>
        </w:tc>
      </w:tr>
      <w:tr w:rsidR="00DC2556" w14:paraId="68B9CDF7" w14:textId="77777777" w:rsidTr="00DC2556">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6FA2A5" w14:textId="0E60FB25" w:rsidR="00DC2556" w:rsidRDefault="00DC2556">
            <w:pPr>
              <w:jc w:val="center"/>
              <w:rPr>
                <w:color w:val="000000"/>
              </w:rPr>
            </w:pPr>
            <w:r>
              <w:rPr>
                <w:color w:val="000000"/>
              </w:rPr>
              <w:t>N</w:t>
            </w:r>
            <w:r w:rsidR="00702FE3">
              <w:rPr>
                <w:color w:val="000000"/>
              </w:rPr>
              <w:t>6</w:t>
            </w:r>
          </w:p>
        </w:tc>
        <w:tc>
          <w:tcPr>
            <w:tcW w:w="2700" w:type="dxa"/>
            <w:tcBorders>
              <w:top w:val="nil"/>
              <w:left w:val="nil"/>
              <w:bottom w:val="single" w:sz="4" w:space="0" w:color="auto"/>
              <w:right w:val="single" w:sz="4" w:space="0" w:color="auto"/>
            </w:tcBorders>
            <w:shd w:val="clear" w:color="auto" w:fill="auto"/>
            <w:vAlign w:val="center"/>
            <w:hideMark/>
          </w:tcPr>
          <w:p w14:paraId="44BF7593" w14:textId="77777777" w:rsidR="00DC2556" w:rsidRDefault="00DC2556">
            <w:pPr>
              <w:rPr>
                <w:color w:val="000000"/>
              </w:rPr>
            </w:pPr>
            <w:r>
              <w:rPr>
                <w:color w:val="000000"/>
              </w:rPr>
              <w:t>Eugene Hartsell Swartz</w:t>
            </w:r>
          </w:p>
        </w:tc>
        <w:tc>
          <w:tcPr>
            <w:tcW w:w="1909" w:type="dxa"/>
            <w:tcBorders>
              <w:top w:val="nil"/>
              <w:left w:val="nil"/>
              <w:bottom w:val="single" w:sz="4" w:space="0" w:color="auto"/>
              <w:right w:val="single" w:sz="4" w:space="0" w:color="auto"/>
            </w:tcBorders>
            <w:shd w:val="clear" w:color="auto" w:fill="auto"/>
            <w:vAlign w:val="center"/>
            <w:hideMark/>
          </w:tcPr>
          <w:p w14:paraId="000E55E2" w14:textId="77777777" w:rsidR="00DC2556" w:rsidRDefault="00DC2556">
            <w:pPr>
              <w:jc w:val="center"/>
              <w:rPr>
                <w:color w:val="000000"/>
              </w:rPr>
            </w:pPr>
            <w:r>
              <w:rPr>
                <w:color w:val="000000"/>
              </w:rPr>
              <w:t>120A-1-6-9</w:t>
            </w:r>
          </w:p>
        </w:tc>
        <w:tc>
          <w:tcPr>
            <w:tcW w:w="1510" w:type="dxa"/>
            <w:tcBorders>
              <w:top w:val="nil"/>
              <w:left w:val="nil"/>
              <w:bottom w:val="single" w:sz="4" w:space="0" w:color="auto"/>
              <w:right w:val="single" w:sz="4" w:space="0" w:color="auto"/>
            </w:tcBorders>
            <w:shd w:val="clear" w:color="auto" w:fill="auto"/>
            <w:noWrap/>
            <w:vAlign w:val="center"/>
            <w:hideMark/>
          </w:tcPr>
          <w:p w14:paraId="41016B89" w14:textId="77777777" w:rsidR="00DC2556" w:rsidRDefault="00DC2556">
            <w:pPr>
              <w:jc w:val="center"/>
              <w:rPr>
                <w:color w:val="000000"/>
              </w:rPr>
            </w:pPr>
            <w:r>
              <w:rPr>
                <w:color w:val="000000"/>
              </w:rPr>
              <w:t>3777</w:t>
            </w:r>
          </w:p>
        </w:tc>
        <w:tc>
          <w:tcPr>
            <w:tcW w:w="1510" w:type="dxa"/>
            <w:tcBorders>
              <w:top w:val="nil"/>
              <w:left w:val="nil"/>
              <w:bottom w:val="single" w:sz="4" w:space="0" w:color="auto"/>
              <w:right w:val="single" w:sz="4" w:space="0" w:color="auto"/>
            </w:tcBorders>
            <w:shd w:val="clear" w:color="auto" w:fill="auto"/>
            <w:vAlign w:val="center"/>
            <w:hideMark/>
          </w:tcPr>
          <w:p w14:paraId="6E873598" w14:textId="77777777" w:rsidR="00DC2556" w:rsidRDefault="00DC2556">
            <w:pPr>
              <w:jc w:val="center"/>
              <w:rPr>
                <w:color w:val="000000"/>
              </w:rPr>
            </w:pPr>
            <w:r>
              <w:rPr>
                <w:color w:val="000000"/>
              </w:rPr>
              <w:t>59634</w:t>
            </w:r>
          </w:p>
        </w:tc>
        <w:tc>
          <w:tcPr>
            <w:tcW w:w="3261" w:type="dxa"/>
            <w:tcBorders>
              <w:top w:val="nil"/>
              <w:left w:val="nil"/>
              <w:bottom w:val="single" w:sz="4" w:space="0" w:color="auto"/>
              <w:right w:val="single" w:sz="4" w:space="0" w:color="auto"/>
            </w:tcBorders>
            <w:shd w:val="clear" w:color="auto" w:fill="auto"/>
            <w:vAlign w:val="center"/>
            <w:hideMark/>
          </w:tcPr>
          <w:p w14:paraId="541FF2FE" w14:textId="77777777" w:rsidR="00DC2556" w:rsidRDefault="00DC2556">
            <w:pPr>
              <w:rPr>
                <w:color w:val="000000"/>
              </w:rPr>
            </w:pPr>
            <w:r>
              <w:rPr>
                <w:color w:val="000000"/>
              </w:rPr>
              <w:t>Vacant; off US Highway 23 South, Duffield</w:t>
            </w:r>
          </w:p>
        </w:tc>
      </w:tr>
      <w:tr w:rsidR="00DC2556" w14:paraId="721E2316" w14:textId="77777777" w:rsidTr="00DC2556">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1F78D0" w14:textId="4EA69FF9" w:rsidR="00DC2556" w:rsidRDefault="00DC2556">
            <w:pPr>
              <w:jc w:val="center"/>
              <w:rPr>
                <w:color w:val="000000"/>
              </w:rPr>
            </w:pPr>
            <w:r>
              <w:rPr>
                <w:color w:val="000000"/>
              </w:rPr>
              <w:t>N</w:t>
            </w:r>
            <w:r w:rsidR="00702FE3">
              <w:rPr>
                <w:color w:val="000000"/>
              </w:rPr>
              <w:t>7</w:t>
            </w:r>
          </w:p>
        </w:tc>
        <w:tc>
          <w:tcPr>
            <w:tcW w:w="2700" w:type="dxa"/>
            <w:tcBorders>
              <w:top w:val="nil"/>
              <w:left w:val="nil"/>
              <w:bottom w:val="single" w:sz="4" w:space="0" w:color="auto"/>
              <w:right w:val="single" w:sz="4" w:space="0" w:color="auto"/>
            </w:tcBorders>
            <w:shd w:val="clear" w:color="auto" w:fill="auto"/>
            <w:vAlign w:val="center"/>
            <w:hideMark/>
          </w:tcPr>
          <w:p w14:paraId="416A959C" w14:textId="77777777" w:rsidR="00DC2556" w:rsidRDefault="00DC2556">
            <w:pPr>
              <w:rPr>
                <w:color w:val="000000"/>
              </w:rPr>
            </w:pPr>
            <w:r>
              <w:rPr>
                <w:color w:val="000000"/>
              </w:rPr>
              <w:t>J. Hop Quillen</w:t>
            </w:r>
          </w:p>
        </w:tc>
        <w:tc>
          <w:tcPr>
            <w:tcW w:w="1909" w:type="dxa"/>
            <w:tcBorders>
              <w:top w:val="nil"/>
              <w:left w:val="nil"/>
              <w:bottom w:val="single" w:sz="4" w:space="0" w:color="auto"/>
              <w:right w:val="single" w:sz="4" w:space="0" w:color="auto"/>
            </w:tcBorders>
            <w:shd w:val="clear" w:color="auto" w:fill="auto"/>
            <w:vAlign w:val="center"/>
            <w:hideMark/>
          </w:tcPr>
          <w:p w14:paraId="30FA578A" w14:textId="77777777" w:rsidR="00DC2556" w:rsidRDefault="00DC2556">
            <w:pPr>
              <w:jc w:val="center"/>
              <w:rPr>
                <w:color w:val="000000"/>
              </w:rPr>
            </w:pPr>
            <w:r>
              <w:rPr>
                <w:color w:val="000000"/>
              </w:rPr>
              <w:t>143-1-Q3</w:t>
            </w:r>
          </w:p>
        </w:tc>
        <w:tc>
          <w:tcPr>
            <w:tcW w:w="1510" w:type="dxa"/>
            <w:tcBorders>
              <w:top w:val="nil"/>
              <w:left w:val="nil"/>
              <w:bottom w:val="single" w:sz="4" w:space="0" w:color="auto"/>
              <w:right w:val="single" w:sz="4" w:space="0" w:color="auto"/>
            </w:tcBorders>
            <w:shd w:val="clear" w:color="auto" w:fill="auto"/>
            <w:noWrap/>
            <w:vAlign w:val="center"/>
            <w:hideMark/>
          </w:tcPr>
          <w:p w14:paraId="0EFD291F" w14:textId="77777777" w:rsidR="00DC2556" w:rsidRDefault="00DC2556">
            <w:pPr>
              <w:jc w:val="center"/>
              <w:rPr>
                <w:color w:val="000000"/>
              </w:rPr>
            </w:pPr>
            <w:r>
              <w:rPr>
                <w:color w:val="000000"/>
              </w:rPr>
              <w:t>4300</w:t>
            </w:r>
          </w:p>
        </w:tc>
        <w:tc>
          <w:tcPr>
            <w:tcW w:w="1510" w:type="dxa"/>
            <w:tcBorders>
              <w:top w:val="nil"/>
              <w:left w:val="nil"/>
              <w:bottom w:val="single" w:sz="4" w:space="0" w:color="auto"/>
              <w:right w:val="single" w:sz="4" w:space="0" w:color="auto"/>
            </w:tcBorders>
            <w:shd w:val="clear" w:color="auto" w:fill="auto"/>
            <w:vAlign w:val="center"/>
            <w:hideMark/>
          </w:tcPr>
          <w:p w14:paraId="211F3187" w14:textId="77777777" w:rsidR="00DC2556" w:rsidRDefault="00DC2556">
            <w:pPr>
              <w:jc w:val="center"/>
              <w:rPr>
                <w:color w:val="000000"/>
              </w:rPr>
            </w:pPr>
            <w:r>
              <w:rPr>
                <w:color w:val="000000"/>
              </w:rPr>
              <w:t>407821</w:t>
            </w:r>
          </w:p>
        </w:tc>
        <w:tc>
          <w:tcPr>
            <w:tcW w:w="3261" w:type="dxa"/>
            <w:tcBorders>
              <w:top w:val="nil"/>
              <w:left w:val="nil"/>
              <w:bottom w:val="single" w:sz="4" w:space="0" w:color="auto"/>
              <w:right w:val="single" w:sz="4" w:space="0" w:color="auto"/>
            </w:tcBorders>
            <w:shd w:val="clear" w:color="auto" w:fill="auto"/>
            <w:vAlign w:val="center"/>
            <w:hideMark/>
          </w:tcPr>
          <w:p w14:paraId="44BBC26A" w14:textId="77777777" w:rsidR="00DC2556" w:rsidRDefault="00DC2556">
            <w:pPr>
              <w:rPr>
                <w:color w:val="000000"/>
              </w:rPr>
            </w:pPr>
            <w:r>
              <w:rPr>
                <w:color w:val="000000"/>
              </w:rPr>
              <w:t>Vacant; off Daniel Boone Road, Gate City</w:t>
            </w:r>
          </w:p>
        </w:tc>
      </w:tr>
    </w:tbl>
    <w:p w14:paraId="1D592ED8" w14:textId="77777777" w:rsidR="00ED070D" w:rsidRDefault="00ED070D">
      <w:pPr>
        <w:jc w:val="both"/>
      </w:pPr>
    </w:p>
    <w:bookmarkEnd w:id="0"/>
    <w:p w14:paraId="0166DA62" w14:textId="77777777" w:rsidR="00ED070D" w:rsidRDefault="00F2523B">
      <w:r>
        <w:rPr>
          <w:b/>
          <w:bCs/>
        </w:rPr>
        <w:t>GENERAL TERMS OF SALE:</w:t>
      </w:r>
      <w:r>
        <w:t>  The Treasurer has the right to reject any bids determined to be unreasonable in relation to the estimated value of the Property. Any unsold property will be offered for sale again at the next auction, whenever that may be.</w:t>
      </w:r>
    </w:p>
    <w:p w14:paraId="61D480C5" w14:textId="77777777" w:rsidR="00ED070D" w:rsidRDefault="00ED070D"/>
    <w:p w14:paraId="305CF4FD" w14:textId="77777777" w:rsidR="00ED070D" w:rsidRDefault="00F2523B">
      <w:r>
        <w:t xml:space="preserve">Properties are conveyed by Special Warranty Deed, subject to any easements, covenants, agreements, restrictions, reservations, and any and all rights of record which may affect the property. Properties are offered for sale as-is, where-is, and if-is, with all faults and without any warranty, either expressed or implied. Persons are encouraged to make a visual inspection of the </w:t>
      </w:r>
      <w:r>
        <w:lastRenderedPageBreak/>
        <w:t>property within the limits of the law and to obtain an independent title search, at their own expense, prior to bidding on any of the properties to determine the suitableness of the property for their purposes. It is not guaranteed that the property has a right-of-way or that it is not landlocked. Property is sold in gross and not by the acre. There is no warranty as to the accuracy of the GIS system, nor is the information contained therein a legal representation of any of the features of the property which it depicts. We do not provide and do not assist with obtaining title insurance or title to personal property.</w:t>
      </w:r>
    </w:p>
    <w:p w14:paraId="792F50AB" w14:textId="77777777" w:rsidR="00ED070D" w:rsidRDefault="00ED070D"/>
    <w:p w14:paraId="2736AA42" w14:textId="77777777" w:rsidR="00ED070D" w:rsidRDefault="00F2523B">
      <w:pPr>
        <w:jc w:val="both"/>
      </w:pPr>
      <w:r>
        <w:rPr>
          <w:b/>
          <w:bCs/>
        </w:rPr>
        <w:t>The sale of property to the highest bidder is not contingent upon obtaining financing.</w:t>
      </w:r>
      <w:r>
        <w:t xml:space="preserve"> Financing, if needed, is the sole responsibility of the high bidder. By bidding, parties are entering into a legally binding contract, waive all rescission rights, and understand that their bid is immediately binding, irrevocable, and enforceable. Additionally, by bidding, parties are representing that they have read, and agree to be bound by, all terms and conditions for this sale. Failure to complete the property purchase will result in forfeiture of any funds paid and may subject the highest bidder to additional damages, which may include expenses and any deficit upon resale.</w:t>
      </w:r>
    </w:p>
    <w:p w14:paraId="772E5C72" w14:textId="77777777" w:rsidR="00ED070D" w:rsidRDefault="00ED070D">
      <w:pPr>
        <w:jc w:val="both"/>
      </w:pPr>
    </w:p>
    <w:p w14:paraId="489D83A4" w14:textId="1D093227" w:rsidR="00ED070D" w:rsidRDefault="00F2523B">
      <w:pPr>
        <w:jc w:val="both"/>
      </w:pPr>
      <w:r>
        <w:rPr>
          <w:b/>
          <w:bCs/>
        </w:rPr>
        <w:t>PAYMENT TERMS:</w:t>
      </w:r>
      <w:r>
        <w:t xml:space="preserve"> The highest bidder shall pay the high bid in full, along with the buyer’s premium and deed recording costs, following the close of the auction. </w:t>
      </w:r>
      <w:r>
        <w:rPr>
          <w:b/>
          <w:bCs/>
        </w:rPr>
        <w:t>There will be a 10% buyer’s premium, subject to a minimum of $150.00, added to the winning bid.</w:t>
      </w:r>
      <w:r>
        <w:t xml:space="preserve"> </w:t>
      </w:r>
    </w:p>
    <w:p w14:paraId="5DCFF8BA" w14:textId="77777777" w:rsidR="00ED070D" w:rsidRDefault="00ED070D">
      <w:pPr>
        <w:jc w:val="both"/>
      </w:pPr>
    </w:p>
    <w:p w14:paraId="0E85E2B9" w14:textId="77777777" w:rsidR="00ED070D" w:rsidRDefault="00F2523B">
      <w:pPr>
        <w:jc w:val="both"/>
      </w:pPr>
      <w:r>
        <w:rPr>
          <w:b/>
          <w:u w:val="single"/>
        </w:rPr>
        <w:t>Terms applicable to In-Person Bidders ONLY</w:t>
      </w:r>
      <w:r>
        <w:rPr>
          <w:bCs/>
        </w:rPr>
        <w:t xml:space="preserve">: </w:t>
      </w:r>
      <w:r>
        <w:t xml:space="preserve">The highest bidder shall make payment in full on the day of the auction. All payments must be made in the form of personal check, traveler’s check, cashier’s check, or money order.  </w:t>
      </w:r>
      <w:r>
        <w:rPr>
          <w:b/>
          <w:bCs/>
          <w:u w:val="single"/>
        </w:rPr>
        <w:t>No cash will be accepted.</w:t>
      </w:r>
      <w:r>
        <w:t xml:space="preserve"> </w:t>
      </w:r>
    </w:p>
    <w:p w14:paraId="41577CF1" w14:textId="77777777" w:rsidR="00ED070D" w:rsidRDefault="00ED070D">
      <w:pPr>
        <w:jc w:val="both"/>
        <w:rPr>
          <w:b/>
          <w:bCs/>
          <w:u w:val="single"/>
        </w:rPr>
      </w:pPr>
    </w:p>
    <w:p w14:paraId="54610A0F" w14:textId="77777777" w:rsidR="00ED070D" w:rsidRDefault="00F2523B">
      <w:pPr>
        <w:jc w:val="both"/>
      </w:pPr>
      <w:r>
        <w:rPr>
          <w:b/>
          <w:bCs/>
          <w:u w:val="single"/>
        </w:rPr>
        <w:t>Terms applicable to Online Bidders ONLY</w:t>
      </w:r>
      <w:r>
        <w:t xml:space="preserve">: All interested parties must register and be approved by the Auctioneer. Registration and bidding are free of charge and are done through the Auctioneer’s website </w:t>
      </w:r>
      <w:r>
        <w:rPr>
          <w:b/>
          <w:bCs/>
        </w:rPr>
        <w:t>www.mitchellauctionfirm.com</w:t>
      </w:r>
      <w:r>
        <w:t xml:space="preserve">. If any interested bidders are unable to attend for in-person bidding and wish to bid on property, but do not have access to the internet, please contact Mitch-Ell Auction Firm, at (276) 608-4786 for assistance. </w:t>
      </w:r>
    </w:p>
    <w:p w14:paraId="29CBB97E" w14:textId="77777777" w:rsidR="00ED070D" w:rsidRDefault="00ED070D">
      <w:pPr>
        <w:jc w:val="both"/>
      </w:pPr>
    </w:p>
    <w:p w14:paraId="0797DAAA" w14:textId="77777777" w:rsidR="00ED070D" w:rsidRDefault="00F2523B">
      <w:pPr>
        <w:jc w:val="both"/>
      </w:pPr>
      <w:r>
        <w:t xml:space="preserve">The highest bidder will receive their purchase contract and balance due via email following the close of the auction. The contract shall immediately be executed and returned to TACS. </w:t>
      </w:r>
      <w:r>
        <w:rPr>
          <w:b/>
          <w:bCs/>
        </w:rPr>
        <w:t xml:space="preserve">The full balance due must be </w:t>
      </w:r>
      <w:r>
        <w:rPr>
          <w:b/>
          <w:bCs/>
          <w:u w:val="single"/>
        </w:rPr>
        <w:t>received</w:t>
      </w:r>
      <w:r>
        <w:rPr>
          <w:b/>
          <w:bCs/>
        </w:rPr>
        <w:t xml:space="preserve"> within seven (7) days following the auction closing (no later than September 2, 2024</w:t>
      </w:r>
      <w:r>
        <w:t>). All payments must be made in the form of certified funds, cashier’s check, money order or wire transfer. Cashier’s checks and money orders shall be made payable to County of Scott and forwarded to TACS, at the address shown below. Cash and personal checks will not be accepted. Wire transfer instructions will be provided to the highest bidder upon request.</w:t>
      </w:r>
      <w:r>
        <w:rPr>
          <w:b/>
          <w:u w:val="single"/>
        </w:rPr>
        <w:t xml:space="preserve"> </w:t>
      </w:r>
      <w:r>
        <w:rPr>
          <w:b/>
          <w:bCs/>
        </w:rPr>
        <w:tab/>
      </w:r>
    </w:p>
    <w:p w14:paraId="67AC4E99" w14:textId="77777777" w:rsidR="00ED070D" w:rsidRDefault="00F2523B">
      <w:pPr>
        <w:jc w:val="both"/>
      </w:pPr>
      <w:r>
        <w:rPr>
          <w:b/>
          <w:bCs/>
        </w:rPr>
        <w:t>GENERAL TERMS</w:t>
      </w:r>
      <w:r>
        <w:t xml:space="preserve">: To qualify as a purchaser at this auction you may not owe delinquent taxes to County of Scott. Questions concerning the registration and bidding process should be directed to the Auctioneer online at www.mitchellauctionfirm.com, by email to mark@mitchellauctionfirm.com or by phone to Mark Mitchell, at (276) 608-4786. Questions concerning the property subject to sale should be directed to TACS online at </w:t>
      </w:r>
      <w:hyperlink r:id="rId6" w:history="1">
        <w:r>
          <w:rPr>
            <w:rStyle w:val="Hyperlink"/>
          </w:rPr>
          <w:t>www.taxva.com</w:t>
        </w:r>
      </w:hyperlink>
      <w:r>
        <w:t xml:space="preserve">, by email to </w:t>
      </w:r>
      <w:hyperlink r:id="rId7" w:history="1">
        <w:r>
          <w:rPr>
            <w:color w:val="0000FF"/>
            <w:u w:val="single"/>
          </w:rPr>
          <w:t>taxsales@taxva.com</w:t>
        </w:r>
      </w:hyperlink>
      <w:r>
        <w:t>, by phone to (804) 612-0629, or by writing to the address below.</w:t>
      </w:r>
    </w:p>
    <w:p w14:paraId="58502F2E" w14:textId="77777777" w:rsidR="00ED070D" w:rsidRDefault="00ED070D">
      <w:pPr>
        <w:jc w:val="center"/>
      </w:pPr>
    </w:p>
    <w:p w14:paraId="04F69B16" w14:textId="77777777" w:rsidR="00F2523B" w:rsidRDefault="00F2523B">
      <w:pPr>
        <w:jc w:val="center"/>
      </w:pPr>
    </w:p>
    <w:p w14:paraId="172ECB42" w14:textId="77777777" w:rsidR="00ED070D" w:rsidRDefault="00F2523B">
      <w:pPr>
        <w:jc w:val="center"/>
      </w:pPr>
      <w:r>
        <w:lastRenderedPageBreak/>
        <w:t>Taxing Authority Consulting Services, PC</w:t>
      </w:r>
    </w:p>
    <w:p w14:paraId="79386AC1" w14:textId="77777777" w:rsidR="00ED070D" w:rsidRDefault="00F2523B">
      <w:pPr>
        <w:jc w:val="center"/>
      </w:pPr>
      <w:r>
        <w:t>Attn: Tax Sales</w:t>
      </w:r>
    </w:p>
    <w:p w14:paraId="04646EC5" w14:textId="77777777" w:rsidR="00ED070D" w:rsidRDefault="00F2523B">
      <w:pPr>
        <w:jc w:val="center"/>
      </w:pPr>
      <w:r>
        <w:t>P.O. Box 31800</w:t>
      </w:r>
    </w:p>
    <w:p w14:paraId="1BFA2A66" w14:textId="77777777" w:rsidR="00ED070D" w:rsidRDefault="00F2523B">
      <w:pPr>
        <w:jc w:val="center"/>
      </w:pPr>
      <w:r>
        <w:t>Henrico, Virginia 23294-1800</w:t>
      </w:r>
    </w:p>
    <w:p w14:paraId="673952AF" w14:textId="77777777" w:rsidR="00ED070D" w:rsidRDefault="00F2523B">
      <w:pPr>
        <w:jc w:val="center"/>
        <w:rPr>
          <w:color w:val="FFFFFF" w:themeColor="background1"/>
          <w:sz w:val="20"/>
          <w:szCs w:val="20"/>
        </w:rPr>
      </w:pPr>
      <w:r>
        <w:rPr>
          <w:color w:val="FFFFFF" w:themeColor="background1"/>
        </w:rPr>
        <w:t>USA</w:t>
      </w:r>
    </w:p>
    <w:sectPr w:rsidR="00ED07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E8D13" w14:textId="77777777" w:rsidR="00F2523B" w:rsidRDefault="00F2523B" w:rsidP="001B74F9">
      <w:r>
        <w:separator/>
      </w:r>
    </w:p>
  </w:endnote>
  <w:endnote w:type="continuationSeparator" w:id="0">
    <w:p w14:paraId="74B34FA5" w14:textId="77777777" w:rsidR="00F2523B" w:rsidRDefault="00F2523B" w:rsidP="001B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6523E" w14:textId="77777777" w:rsidR="00F2523B" w:rsidRDefault="00F2523B" w:rsidP="001B74F9">
      <w:r>
        <w:separator/>
      </w:r>
    </w:p>
  </w:footnote>
  <w:footnote w:type="continuationSeparator" w:id="0">
    <w:p w14:paraId="3A3B61FD" w14:textId="77777777" w:rsidR="00F2523B" w:rsidRDefault="00F2523B" w:rsidP="001B7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F9"/>
    <w:rsid w:val="00077DC6"/>
    <w:rsid w:val="00094E90"/>
    <w:rsid w:val="000A1818"/>
    <w:rsid w:val="000C0101"/>
    <w:rsid w:val="000D0518"/>
    <w:rsid w:val="00170BA9"/>
    <w:rsid w:val="001A1A68"/>
    <w:rsid w:val="001B74F9"/>
    <w:rsid w:val="001F36D6"/>
    <w:rsid w:val="0020377A"/>
    <w:rsid w:val="002112DD"/>
    <w:rsid w:val="002258C9"/>
    <w:rsid w:val="00243A5D"/>
    <w:rsid w:val="00262726"/>
    <w:rsid w:val="00264EB9"/>
    <w:rsid w:val="00287E5C"/>
    <w:rsid w:val="002A140F"/>
    <w:rsid w:val="002A64BD"/>
    <w:rsid w:val="002B2920"/>
    <w:rsid w:val="00305C82"/>
    <w:rsid w:val="0032650B"/>
    <w:rsid w:val="0034742C"/>
    <w:rsid w:val="00356610"/>
    <w:rsid w:val="00406166"/>
    <w:rsid w:val="00426CBB"/>
    <w:rsid w:val="0045651C"/>
    <w:rsid w:val="00486B3D"/>
    <w:rsid w:val="004E122E"/>
    <w:rsid w:val="004F5581"/>
    <w:rsid w:val="0058031C"/>
    <w:rsid w:val="0060393D"/>
    <w:rsid w:val="00624E1C"/>
    <w:rsid w:val="0068792E"/>
    <w:rsid w:val="006D53FB"/>
    <w:rsid w:val="00702FE3"/>
    <w:rsid w:val="007463BA"/>
    <w:rsid w:val="0078348C"/>
    <w:rsid w:val="00791204"/>
    <w:rsid w:val="007A49DE"/>
    <w:rsid w:val="007C5621"/>
    <w:rsid w:val="007E5276"/>
    <w:rsid w:val="007F0D11"/>
    <w:rsid w:val="007F1F8A"/>
    <w:rsid w:val="00824B63"/>
    <w:rsid w:val="0083409D"/>
    <w:rsid w:val="008434CC"/>
    <w:rsid w:val="00844FAB"/>
    <w:rsid w:val="008A3495"/>
    <w:rsid w:val="008A5CD3"/>
    <w:rsid w:val="008D5F82"/>
    <w:rsid w:val="008D6E06"/>
    <w:rsid w:val="00901A2E"/>
    <w:rsid w:val="00943EF4"/>
    <w:rsid w:val="00954DF7"/>
    <w:rsid w:val="009602A4"/>
    <w:rsid w:val="0096716A"/>
    <w:rsid w:val="00A2416D"/>
    <w:rsid w:val="00A562E8"/>
    <w:rsid w:val="00A6154D"/>
    <w:rsid w:val="00A75B7F"/>
    <w:rsid w:val="00A800D4"/>
    <w:rsid w:val="00A97D67"/>
    <w:rsid w:val="00B52E40"/>
    <w:rsid w:val="00B822BA"/>
    <w:rsid w:val="00BB1062"/>
    <w:rsid w:val="00BC73D2"/>
    <w:rsid w:val="00BD2F78"/>
    <w:rsid w:val="00C0691D"/>
    <w:rsid w:val="00C262DF"/>
    <w:rsid w:val="00C3253F"/>
    <w:rsid w:val="00C4197B"/>
    <w:rsid w:val="00C427E5"/>
    <w:rsid w:val="00CA54E1"/>
    <w:rsid w:val="00CD1FD1"/>
    <w:rsid w:val="00CF4F49"/>
    <w:rsid w:val="00D206F9"/>
    <w:rsid w:val="00D22EF5"/>
    <w:rsid w:val="00D25563"/>
    <w:rsid w:val="00D306A3"/>
    <w:rsid w:val="00DA1054"/>
    <w:rsid w:val="00DB5910"/>
    <w:rsid w:val="00DC2556"/>
    <w:rsid w:val="00DC5B25"/>
    <w:rsid w:val="00DF476C"/>
    <w:rsid w:val="00E45ECB"/>
    <w:rsid w:val="00E61437"/>
    <w:rsid w:val="00E7058D"/>
    <w:rsid w:val="00E86438"/>
    <w:rsid w:val="00EA4710"/>
    <w:rsid w:val="00ED070D"/>
    <w:rsid w:val="00F0092C"/>
    <w:rsid w:val="00F2523B"/>
    <w:rsid w:val="00F4182A"/>
    <w:rsid w:val="00F5294D"/>
    <w:rsid w:val="00F66B5E"/>
    <w:rsid w:val="00FB5072"/>
    <w:rsid w:val="00FC2F67"/>
    <w:rsid w:val="00FE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95E60"/>
  <w15:chartTrackingRefBased/>
  <w15:docId w15:val="{56EEA581-BBAF-4DA6-A5A0-876144BF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8"/>
      <w:szCs w:val="28"/>
    </w:rPr>
  </w:style>
  <w:style w:type="character" w:styleId="Hyperlink">
    <w:name w:val="Hyperlink"/>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149569">
      <w:bodyDiv w:val="1"/>
      <w:marLeft w:val="0"/>
      <w:marRight w:val="0"/>
      <w:marTop w:val="0"/>
      <w:marBottom w:val="0"/>
      <w:divBdr>
        <w:top w:val="none" w:sz="0" w:space="0" w:color="auto"/>
        <w:left w:val="none" w:sz="0" w:space="0" w:color="auto"/>
        <w:bottom w:val="none" w:sz="0" w:space="0" w:color="auto"/>
        <w:right w:val="none" w:sz="0" w:space="0" w:color="auto"/>
      </w:divBdr>
    </w:div>
    <w:div w:id="118616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xsales@taxv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xv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Auction Master</vt:lpstr>
    </vt:vector>
  </TitlesOfParts>
  <Company>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Auction Master</dc:title>
  <dc:subject>
  </dc:subject>
  <dc:creator>Tori Shisler</dc:creator>
  <cp:keywords>
  </cp:keywords>
  <dc:description>
  </dc:description>
  <cp:lastModifiedBy>Victoria Shisler</cp:lastModifiedBy>
  <cp:revision>4</cp:revision>
  <dcterms:created xsi:type="dcterms:W3CDTF">2024-07-15T15:12:00Z</dcterms:created>
  <dcterms:modified xsi:type="dcterms:W3CDTF">2024-07-15T18:53:00Z</dcterms:modified>
</cp:coreProperties>
</file>